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F0BB7" w14:textId="0AD922A4" w:rsidR="00EC4615" w:rsidRPr="00EC4615" w:rsidRDefault="00EC4615" w:rsidP="00295FBA">
      <w:pPr>
        <w:rPr>
          <w:rFonts w:ascii="Montserrat" w:hAnsi="Montserrat"/>
          <w:b/>
          <w:bCs/>
          <w:color w:val="AE0600"/>
          <w:sz w:val="56"/>
          <w:szCs w:val="56"/>
        </w:rPr>
      </w:pPr>
      <w:r w:rsidRPr="00EC4615">
        <w:rPr>
          <w:rFonts w:ascii="Montserrat" w:hAnsi="Montserrat"/>
          <w:b/>
          <w:bCs/>
          <w:noProof/>
          <w:color w:val="AE0600"/>
          <w:sz w:val="56"/>
          <w:szCs w:val="56"/>
        </w:rPr>
        <w:drawing>
          <wp:anchor distT="0" distB="0" distL="114300" distR="114300" simplePos="0" relativeHeight="251659264" behindDoc="1" locked="0" layoutInCell="1" allowOverlap="1" wp14:anchorId="0C2153BD" wp14:editId="0404152C">
            <wp:simplePos x="0" y="0"/>
            <wp:positionH relativeFrom="column">
              <wp:posOffset>5426075</wp:posOffset>
            </wp:positionH>
            <wp:positionV relativeFrom="paragraph">
              <wp:posOffset>-226810</wp:posOffset>
            </wp:positionV>
            <wp:extent cx="1422861" cy="1422861"/>
            <wp:effectExtent l="0" t="0" r="0" b="0"/>
            <wp:wrapNone/>
            <wp:docPr id="1786493438" name="Picture 5" descr="A red and white circle with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93438" name="Picture 5" descr="A red and white circle with a black backgroun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2861" cy="1422861"/>
                    </a:xfrm>
                    <a:prstGeom prst="rect">
                      <a:avLst/>
                    </a:prstGeom>
                  </pic:spPr>
                </pic:pic>
              </a:graphicData>
            </a:graphic>
            <wp14:sizeRelH relativeFrom="page">
              <wp14:pctWidth>0</wp14:pctWidth>
            </wp14:sizeRelH>
            <wp14:sizeRelV relativeFrom="page">
              <wp14:pctHeight>0</wp14:pctHeight>
            </wp14:sizeRelV>
          </wp:anchor>
        </w:drawing>
      </w:r>
      <w:r w:rsidR="007467D9">
        <w:rPr>
          <w:rFonts w:ascii="Montserrat" w:hAnsi="Montserrat"/>
          <w:b/>
          <w:bCs/>
          <w:color w:val="AE0600"/>
          <w:sz w:val="56"/>
          <w:szCs w:val="56"/>
        </w:rPr>
        <w:t>Labour Market information</w:t>
      </w:r>
    </w:p>
    <w:p w14:paraId="275B6837" w14:textId="322663DC" w:rsidR="005307A5" w:rsidRPr="005307A5" w:rsidRDefault="005307A5" w:rsidP="005307A5">
      <w:pPr>
        <w:rPr>
          <w:rFonts w:ascii="Montserrat" w:hAnsi="Montserrat"/>
          <w:sz w:val="24"/>
          <w:szCs w:val="24"/>
        </w:rPr>
      </w:pPr>
    </w:p>
    <w:p w14:paraId="414BFE8B" w14:textId="77777777" w:rsidR="00E570E3" w:rsidRPr="00805D06" w:rsidRDefault="00E570E3" w:rsidP="00E570E3">
      <w:pPr>
        <w:ind w:left="709"/>
        <w:rPr>
          <w:rFonts w:ascii="Montserrat" w:hAnsi="Montserrat"/>
          <w:b/>
          <w:bCs/>
          <w:sz w:val="24"/>
          <w:szCs w:val="24"/>
        </w:rPr>
      </w:pPr>
    </w:p>
    <w:p w14:paraId="024589A5" w14:textId="77777777" w:rsidR="00805D06" w:rsidRDefault="00805D06" w:rsidP="005F7F94">
      <w:pPr>
        <w:ind w:left="709"/>
        <w:rPr>
          <w:rFonts w:ascii="Montserrat" w:hAnsi="Montserrat"/>
          <w:b/>
          <w:bCs/>
          <w:sz w:val="24"/>
          <w:szCs w:val="24"/>
        </w:rPr>
      </w:pPr>
    </w:p>
    <w:p w14:paraId="58D264E0" w14:textId="09E031F8" w:rsidR="00805D06" w:rsidRDefault="00805D06" w:rsidP="005F7F94">
      <w:pPr>
        <w:ind w:left="709"/>
        <w:rPr>
          <w:rFonts w:ascii="Montserrat" w:hAnsi="Montserrat"/>
          <w:b/>
          <w:bCs/>
          <w:sz w:val="24"/>
          <w:szCs w:val="24"/>
        </w:rPr>
      </w:pPr>
      <w:r>
        <w:rPr>
          <w:rFonts w:ascii="Montserrat" w:hAnsi="Montserrat"/>
          <w:b/>
          <w:bCs/>
          <w:sz w:val="24"/>
          <w:szCs w:val="24"/>
        </w:rPr>
        <w:t>Stockport Labour Market information</w:t>
      </w:r>
      <w:r w:rsidR="001B7F88">
        <w:rPr>
          <w:rFonts w:ascii="Montserrat" w:hAnsi="Montserrat"/>
          <w:b/>
          <w:bCs/>
          <w:sz w:val="24"/>
          <w:szCs w:val="24"/>
        </w:rPr>
        <w:t>:</w:t>
      </w:r>
    </w:p>
    <w:p w14:paraId="2D71254F" w14:textId="5B7C86A6" w:rsidR="001B7F88" w:rsidRPr="001B7F88" w:rsidRDefault="001B7F88" w:rsidP="005F7F94">
      <w:pPr>
        <w:ind w:left="709"/>
        <w:rPr>
          <w:rFonts w:ascii="Montserrat" w:hAnsi="Montserrat"/>
          <w:sz w:val="24"/>
          <w:szCs w:val="24"/>
        </w:rPr>
      </w:pPr>
      <w:r w:rsidRPr="001B7F88">
        <w:rPr>
          <w:rFonts w:ascii="Montserrat" w:hAnsi="Montserrat"/>
          <w:sz w:val="24"/>
          <w:szCs w:val="24"/>
        </w:rPr>
        <w:t>As you start to think about your future career, it’s important to explore and understand various job sectors. Each sector has its own unique characteristics, job roles, and impacts on the world around us. By gaining insight into these sectors, you can make informed decisions about your career path, whether it’s your dream job or an alternative route. Get started by learning about jobs and careers in Stockport</w:t>
      </w:r>
      <w:r w:rsidR="0004415A">
        <w:rPr>
          <w:rFonts w:ascii="Montserrat" w:hAnsi="Montserrat"/>
          <w:sz w:val="24"/>
          <w:szCs w:val="24"/>
        </w:rPr>
        <w:t>.</w:t>
      </w:r>
      <w:r>
        <w:rPr>
          <w:rFonts w:ascii="Montserrat" w:hAnsi="Montserrat"/>
          <w:sz w:val="24"/>
          <w:szCs w:val="24"/>
        </w:rPr>
        <w:t xml:space="preserve"> Click below for more information</w:t>
      </w:r>
    </w:p>
    <w:p w14:paraId="703D9CD3" w14:textId="77777777" w:rsidR="00805D06" w:rsidRDefault="00805D06" w:rsidP="005F7F94">
      <w:pPr>
        <w:ind w:left="709"/>
        <w:rPr>
          <w:rFonts w:ascii="Montserrat" w:hAnsi="Montserrat"/>
          <w:b/>
          <w:bCs/>
          <w:sz w:val="24"/>
          <w:szCs w:val="24"/>
        </w:rPr>
      </w:pPr>
    </w:p>
    <w:p w14:paraId="1B487AF6" w14:textId="6749B22A" w:rsidR="00805D06" w:rsidRDefault="00805D06" w:rsidP="005F7F94">
      <w:pPr>
        <w:ind w:left="709"/>
        <w:rPr>
          <w:rFonts w:ascii="Montserrat" w:hAnsi="Montserrat"/>
          <w:b/>
          <w:bCs/>
          <w:sz w:val="24"/>
          <w:szCs w:val="24"/>
        </w:rPr>
      </w:pPr>
      <w:hyperlink r:id="rId11" w:history="1">
        <w:r w:rsidRPr="00805D06">
          <w:rPr>
            <w:rStyle w:val="Hyperlink"/>
            <w:rFonts w:ascii="Montserrat" w:hAnsi="Montserrat"/>
            <w:b/>
            <w:bCs/>
            <w:sz w:val="24"/>
            <w:szCs w:val="24"/>
          </w:rPr>
          <w:t xml:space="preserve">Exploring Job Sectors &amp; Careers in Stockport: an LMI Update for 2023/2024 - Stockport </w:t>
        </w:r>
        <w:proofErr w:type="spellStart"/>
        <w:r w:rsidRPr="00805D06">
          <w:rPr>
            <w:rStyle w:val="Hyperlink"/>
            <w:rFonts w:ascii="Montserrat" w:hAnsi="Montserrat"/>
            <w:b/>
            <w:bCs/>
            <w:sz w:val="24"/>
            <w:szCs w:val="24"/>
          </w:rPr>
          <w:t>JobsMatch</w:t>
        </w:r>
        <w:proofErr w:type="spellEnd"/>
      </w:hyperlink>
      <w:r>
        <w:rPr>
          <w:rFonts w:ascii="Montserrat" w:hAnsi="Montserrat"/>
          <w:b/>
          <w:bCs/>
          <w:sz w:val="24"/>
          <w:szCs w:val="24"/>
        </w:rPr>
        <w:t xml:space="preserve"> </w:t>
      </w:r>
    </w:p>
    <w:p w14:paraId="0E64F54C" w14:textId="77777777" w:rsidR="00805D06" w:rsidRDefault="00805D06" w:rsidP="005F7F94">
      <w:pPr>
        <w:ind w:left="709"/>
        <w:rPr>
          <w:rFonts w:ascii="Montserrat" w:hAnsi="Montserrat"/>
          <w:b/>
          <w:bCs/>
          <w:sz w:val="24"/>
          <w:szCs w:val="24"/>
        </w:rPr>
      </w:pPr>
    </w:p>
    <w:p w14:paraId="21731B8E" w14:textId="77777777" w:rsidR="00B41FF9" w:rsidRDefault="00B41FF9" w:rsidP="005F7F94">
      <w:pPr>
        <w:ind w:left="709"/>
        <w:rPr>
          <w:rFonts w:ascii="Montserrat" w:hAnsi="Montserrat"/>
          <w:b/>
          <w:bCs/>
          <w:sz w:val="24"/>
          <w:szCs w:val="24"/>
        </w:rPr>
      </w:pPr>
    </w:p>
    <w:p w14:paraId="65127852" w14:textId="2539EE92" w:rsidR="00B41FF9" w:rsidRDefault="00B41FF9" w:rsidP="005F7F94">
      <w:pPr>
        <w:ind w:left="709"/>
        <w:rPr>
          <w:rFonts w:ascii="Montserrat" w:hAnsi="Montserrat"/>
          <w:b/>
          <w:bCs/>
          <w:sz w:val="24"/>
          <w:szCs w:val="24"/>
        </w:rPr>
      </w:pPr>
      <w:r>
        <w:rPr>
          <w:rFonts w:ascii="Montserrat" w:hAnsi="Montserrat"/>
          <w:b/>
          <w:bCs/>
          <w:sz w:val="24"/>
          <w:szCs w:val="24"/>
        </w:rPr>
        <w:t xml:space="preserve">Greater Manchester </w:t>
      </w:r>
      <w:r w:rsidR="0004415A">
        <w:rPr>
          <w:rFonts w:ascii="Montserrat" w:hAnsi="Montserrat"/>
          <w:b/>
          <w:bCs/>
          <w:sz w:val="24"/>
          <w:szCs w:val="24"/>
        </w:rPr>
        <w:t>Labour Market information:</w:t>
      </w:r>
    </w:p>
    <w:p w14:paraId="0D66459E" w14:textId="31CBA82A" w:rsidR="0004415A" w:rsidRPr="0017281D" w:rsidRDefault="0017281D" w:rsidP="005F7F94">
      <w:pPr>
        <w:ind w:left="709"/>
        <w:rPr>
          <w:rFonts w:ascii="Montserrat" w:hAnsi="Montserrat"/>
          <w:sz w:val="24"/>
          <w:szCs w:val="24"/>
        </w:rPr>
      </w:pPr>
      <w:r w:rsidRPr="0017281D">
        <w:rPr>
          <w:rFonts w:ascii="Montserrat" w:hAnsi="Montserrat"/>
          <w:sz w:val="24"/>
          <w:szCs w:val="24"/>
        </w:rPr>
        <w:t>The Labour Market and Skills Review (LMSR) is a comprehensive collection of data on Greater Manchester’s labour market and skills system. It comprises a series of topic areas, each one with a related dashboard in which users can view and manipulate data. The dashboards operate using Tableau software (no logins or software downloads are necessary). The LMSR dashboards cover the labour market, pay, skills demand, skills supply and recruitment.</w:t>
      </w:r>
      <w:r>
        <w:rPr>
          <w:rFonts w:ascii="Montserrat" w:hAnsi="Montserrat"/>
          <w:sz w:val="24"/>
          <w:szCs w:val="24"/>
        </w:rPr>
        <w:t xml:space="preserve">  Click below for more information</w:t>
      </w:r>
    </w:p>
    <w:p w14:paraId="5D8F3F4E" w14:textId="77777777" w:rsidR="0004415A" w:rsidRDefault="0004415A" w:rsidP="005F7F94">
      <w:pPr>
        <w:ind w:left="709"/>
        <w:rPr>
          <w:rFonts w:ascii="Montserrat" w:hAnsi="Montserrat"/>
          <w:b/>
          <w:bCs/>
          <w:sz w:val="24"/>
          <w:szCs w:val="24"/>
        </w:rPr>
      </w:pPr>
    </w:p>
    <w:p w14:paraId="2EE563AA" w14:textId="5FE4C0F7" w:rsidR="0004415A" w:rsidRDefault="0004415A" w:rsidP="005F7F94">
      <w:pPr>
        <w:ind w:left="709"/>
        <w:rPr>
          <w:rFonts w:ascii="Montserrat" w:hAnsi="Montserrat"/>
          <w:b/>
          <w:bCs/>
          <w:sz w:val="24"/>
          <w:szCs w:val="24"/>
        </w:rPr>
      </w:pPr>
      <w:hyperlink r:id="rId12" w:history="1">
        <w:r w:rsidRPr="0004415A">
          <w:rPr>
            <w:rStyle w:val="Hyperlink"/>
            <w:rFonts w:ascii="Montserrat" w:hAnsi="Montserrat"/>
            <w:b/>
            <w:bCs/>
            <w:sz w:val="24"/>
            <w:szCs w:val="24"/>
          </w:rPr>
          <w:t>Labour Market and Skills Review - Greater Manchester Combined Authority</w:t>
        </w:r>
      </w:hyperlink>
    </w:p>
    <w:p w14:paraId="34B07FBD" w14:textId="77777777" w:rsidR="00B41FF9" w:rsidRDefault="00B41FF9" w:rsidP="005F7F94">
      <w:pPr>
        <w:ind w:left="709"/>
        <w:rPr>
          <w:rFonts w:ascii="Montserrat" w:hAnsi="Montserrat"/>
          <w:b/>
          <w:bCs/>
          <w:sz w:val="24"/>
          <w:szCs w:val="24"/>
        </w:rPr>
      </w:pPr>
    </w:p>
    <w:p w14:paraId="01D71FFB" w14:textId="77777777" w:rsidR="00B41FF9" w:rsidRDefault="00B41FF9" w:rsidP="005F7F94">
      <w:pPr>
        <w:ind w:left="709"/>
        <w:rPr>
          <w:rFonts w:ascii="Montserrat" w:hAnsi="Montserrat"/>
          <w:b/>
          <w:bCs/>
          <w:sz w:val="24"/>
          <w:szCs w:val="24"/>
        </w:rPr>
      </w:pPr>
    </w:p>
    <w:p w14:paraId="02AD91B4" w14:textId="2BD144FF" w:rsidR="005307A5" w:rsidRPr="00805D06" w:rsidRDefault="00805D06" w:rsidP="005F7F94">
      <w:pPr>
        <w:ind w:left="709"/>
        <w:rPr>
          <w:rFonts w:ascii="Montserrat" w:hAnsi="Montserrat"/>
          <w:b/>
          <w:bCs/>
          <w:sz w:val="24"/>
          <w:szCs w:val="24"/>
        </w:rPr>
      </w:pPr>
      <w:r w:rsidRPr="00805D06">
        <w:rPr>
          <w:rFonts w:ascii="Montserrat" w:hAnsi="Montserrat"/>
          <w:b/>
          <w:bCs/>
          <w:sz w:val="24"/>
          <w:szCs w:val="24"/>
        </w:rPr>
        <w:t xml:space="preserve">National Labour Market </w:t>
      </w:r>
      <w:r w:rsidR="0004415A">
        <w:rPr>
          <w:rFonts w:ascii="Montserrat" w:hAnsi="Montserrat"/>
          <w:b/>
          <w:bCs/>
          <w:sz w:val="24"/>
          <w:szCs w:val="24"/>
        </w:rPr>
        <w:t>i</w:t>
      </w:r>
      <w:r w:rsidRPr="00805D06">
        <w:rPr>
          <w:rFonts w:ascii="Montserrat" w:hAnsi="Montserrat"/>
          <w:b/>
          <w:bCs/>
          <w:sz w:val="24"/>
          <w:szCs w:val="24"/>
        </w:rPr>
        <w:t>nformation</w:t>
      </w:r>
      <w:r w:rsidR="001B7F88">
        <w:rPr>
          <w:rFonts w:ascii="Montserrat" w:hAnsi="Montserrat"/>
          <w:b/>
          <w:bCs/>
          <w:sz w:val="24"/>
          <w:szCs w:val="24"/>
        </w:rPr>
        <w:t>:</w:t>
      </w:r>
    </w:p>
    <w:p w14:paraId="290D1DB4" w14:textId="468919C0" w:rsidR="005F7F94" w:rsidRPr="005F7F94" w:rsidRDefault="005F7F94" w:rsidP="005F7F94">
      <w:pPr>
        <w:ind w:left="709"/>
        <w:rPr>
          <w:rFonts w:ascii="Montserrat" w:hAnsi="Montserrat"/>
          <w:sz w:val="24"/>
          <w:szCs w:val="24"/>
        </w:rPr>
      </w:pPr>
      <w:r w:rsidRPr="005F7F94">
        <w:rPr>
          <w:rFonts w:ascii="Montserrat" w:hAnsi="Montserrat"/>
          <w:sz w:val="24"/>
          <w:szCs w:val="24"/>
        </w:rPr>
        <w:t>Here you can find out where to get more information and intelligence of the UK labour market. The widget and websites listed here all use data from the LMI for All service. Some of the websites combine LMI for All data with other types of information, such as videos, whilst others present data as charts. Take a look and see which websites you like.</w:t>
      </w:r>
      <w:r w:rsidR="008A6D68">
        <w:rPr>
          <w:rFonts w:ascii="Montserrat" w:hAnsi="Montserrat"/>
          <w:sz w:val="24"/>
          <w:szCs w:val="24"/>
        </w:rPr>
        <w:t xml:space="preserve">  </w:t>
      </w:r>
      <w:r w:rsidR="008A6D68">
        <w:rPr>
          <w:rFonts w:ascii="Montserrat" w:hAnsi="Montserrat"/>
          <w:sz w:val="24"/>
          <w:szCs w:val="24"/>
        </w:rPr>
        <w:t>Click below for more information</w:t>
      </w:r>
    </w:p>
    <w:p w14:paraId="6AD1206D" w14:textId="77777777" w:rsidR="005F7F94" w:rsidRDefault="005F7F94" w:rsidP="005F7F94">
      <w:pPr>
        <w:ind w:left="709"/>
        <w:rPr>
          <w:rFonts w:ascii="Montserrat" w:hAnsi="Montserrat"/>
          <w:b/>
          <w:bCs/>
          <w:sz w:val="24"/>
          <w:szCs w:val="24"/>
        </w:rPr>
      </w:pPr>
    </w:p>
    <w:p w14:paraId="491DBD2D" w14:textId="2217F532" w:rsidR="00757770" w:rsidRPr="008A6D68" w:rsidRDefault="00757770" w:rsidP="005F7F94">
      <w:pPr>
        <w:ind w:left="709"/>
        <w:rPr>
          <w:rFonts w:ascii="Montserrat" w:hAnsi="Montserrat"/>
          <w:b/>
          <w:bCs/>
          <w:sz w:val="24"/>
          <w:szCs w:val="24"/>
        </w:rPr>
      </w:pPr>
      <w:hyperlink r:id="rId13" w:history="1">
        <w:r w:rsidRPr="008A6D68">
          <w:rPr>
            <w:rStyle w:val="Hyperlink"/>
            <w:rFonts w:ascii="Montserrat" w:hAnsi="Montserrat"/>
            <w:b/>
            <w:bCs/>
            <w:sz w:val="24"/>
            <w:szCs w:val="24"/>
          </w:rPr>
          <w:t>Explore LMI data – LMI For All</w:t>
        </w:r>
      </w:hyperlink>
    </w:p>
    <w:p w14:paraId="6C3C59B3" w14:textId="77777777" w:rsidR="005F7F94" w:rsidRDefault="005F7F94" w:rsidP="005F7F94">
      <w:pPr>
        <w:ind w:left="709"/>
        <w:rPr>
          <w:rFonts w:ascii="Montserrat" w:hAnsi="Montserrat"/>
          <w:sz w:val="24"/>
          <w:szCs w:val="24"/>
        </w:rPr>
      </w:pPr>
    </w:p>
    <w:p w14:paraId="4D8F63E0" w14:textId="77777777" w:rsidR="005F7F94" w:rsidRPr="00EC4615" w:rsidRDefault="005F7F94" w:rsidP="005F7F94">
      <w:pPr>
        <w:ind w:left="709"/>
        <w:rPr>
          <w:rFonts w:ascii="Montserrat" w:hAnsi="Montserrat"/>
          <w:sz w:val="24"/>
          <w:szCs w:val="24"/>
        </w:rPr>
      </w:pPr>
    </w:p>
    <w:sectPr w:rsidR="005F7F94" w:rsidRPr="00EC4615" w:rsidSect="00EC4615">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C9DB8" w14:textId="77777777" w:rsidR="00327BC4" w:rsidRDefault="00327BC4" w:rsidP="00EC4615">
      <w:r>
        <w:separator/>
      </w:r>
    </w:p>
  </w:endnote>
  <w:endnote w:type="continuationSeparator" w:id="0">
    <w:p w14:paraId="3A6CE133" w14:textId="77777777" w:rsidR="00327BC4" w:rsidRDefault="00327BC4" w:rsidP="00EC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825E" w14:textId="7820A5AE" w:rsidR="00EC4615" w:rsidRDefault="00EC4615">
    <w:pPr>
      <w:pStyle w:val="Footer"/>
    </w:pPr>
    <w:r>
      <w:rPr>
        <w:noProof/>
        <w14:ligatures w14:val="none"/>
      </w:rPr>
      <mc:AlternateContent>
        <mc:Choice Requires="wps">
          <w:drawing>
            <wp:anchor distT="0" distB="0" distL="114300" distR="114300" simplePos="0" relativeHeight="251659264" behindDoc="0" locked="0" layoutInCell="1" allowOverlap="1" wp14:anchorId="0A9E6AF7" wp14:editId="2BB1FBFD">
              <wp:simplePos x="0" y="0"/>
              <wp:positionH relativeFrom="column">
                <wp:posOffset>-4767076</wp:posOffset>
              </wp:positionH>
              <wp:positionV relativeFrom="paragraph">
                <wp:posOffset>-4637537</wp:posOffset>
              </wp:positionV>
              <wp:extent cx="9586574" cy="612142"/>
              <wp:effectExtent l="3810" t="0" r="6350" b="6350"/>
              <wp:wrapNone/>
              <wp:docPr id="1907415656" name="Text Box 1"/>
              <wp:cNvGraphicFramePr/>
              <a:graphic xmlns:a="http://schemas.openxmlformats.org/drawingml/2006/main">
                <a:graphicData uri="http://schemas.microsoft.com/office/word/2010/wordprocessingShape">
                  <wps:wsp>
                    <wps:cNvSpPr txBox="1"/>
                    <wps:spPr>
                      <a:xfrm rot="16200000">
                        <a:off x="0" y="0"/>
                        <a:ext cx="9586574" cy="612142"/>
                      </a:xfrm>
                      <a:prstGeom prst="rect">
                        <a:avLst/>
                      </a:prstGeom>
                      <a:solidFill>
                        <a:schemeClr val="lt1"/>
                      </a:solidFill>
                      <a:ln w="6350">
                        <a:noFill/>
                      </a:ln>
                    </wps:spPr>
                    <wps:txb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E6AF7" id="_x0000_t202" coordsize="21600,21600" o:spt="202" path="m,l,21600r21600,l21600,xe">
              <v:stroke joinstyle="miter"/>
              <v:path gradientshapeok="t" o:connecttype="rect"/>
            </v:shapetype>
            <v:shape id="Text Box 1" o:spid="_x0000_s1026" type="#_x0000_t202" style="position:absolute;margin-left:-375.35pt;margin-top:-365.15pt;width:754.85pt;height:48.2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yXMwIAAGMEAAAOAAAAZHJzL2Uyb0RvYy54bWysVFFv2jAQfp+0/2D5fYRkQNuIUDEqpkmo&#10;rUSnPhvHJpEcn2cbEvbrd3YCZd2epvFgne8u39333Zn5fdcochTW1aALmo7GlAjNoaz1vqDfX9af&#10;bilxnumSKdCioCfh6P3i44d5a3KRQQWqFJYgiHZ5awpaeW/yJHG8Eg1zIzBCY1CCbZjHq90npWUt&#10;ojcqycbjWdKCLY0FLpxD70MfpIuIL6Xg/klKJzxRBcXefDxtPHfhTBZzlu8tM1XNhzbYP3TRsFpj&#10;0QvUA/OMHGz9B1RTcwsOpB9xaBKQsuYickA26fgdm23FjIhcUBxnLjK5/wfLH49b82yJ775AhwMM&#10;grTG5Q6dgU8nbUMsoG7pDPXGX6SJjRNMR0VPFxVF5wlH5930dja9mVDCMTZLs3SSBdSkBwugxjr/&#10;VUBDglFQi1OKqOy4cb5PPaeEdAeqLte1UvESNkOslCVHhjNVPraM4L9lKU1aLP552rerIXzeIyuN&#10;vbxRDJbvdt3AewflCeWIjJGdM3xdY5Mb5vwzs7ga6MR19094SAVYBAaLkgrsz7/5Qz5ODKOUtLhq&#10;BXU/DswKStQ3jbO8SyeTsJvxMpneZHix15HddUQfmhUg8zR2F82Q79XZlBaaV3wVy1AVQ0xzrF1Q&#10;fzZXvn8A+Kq4WC5jEm6jYX6jt4YH6POUXrpXZs0wJ48TfoTzUrL83bj63PClhuXBg6zjLIPAvaqD&#10;7rjJcRuGVxeeyvU9Zr39Nyx+AQAA//8DAFBLAwQUAAYACAAAACEAuCZlk94AAAALAQAADwAAAGRy&#10;cy9kb3ducmV2LnhtbEyPzU7DMBCE70i8g7VI3FqnIZAqjVMhfh6ApgeObrxNImI7yjp16NOznOA2&#10;ox3NflPuFzuIC07Ue6dgs05AoGu86V2r4Fi/r7YgKGhn9OAdKvhGgn11e1PqwvjoPvByCK3gEkeF&#10;VtCFMBZSUtOh1bT2Izq+nf1kdWA7tdJMOnK5HWSaJE/S6t7xh06P+NJh83WYrQJ6i2myULxu57oj&#10;Wdv2+vkalbq/W553IAIu4S8Mv/iMDhUznfzsDIlBwSrLeEtgsckecpaceUwzECcFeZqDrEr5f0P1&#10;AwAA//8DAFBLAQItABQABgAIAAAAIQC2gziS/gAAAOEBAAATAAAAAAAAAAAAAAAAAAAAAABbQ29u&#10;dGVudF9UeXBlc10ueG1sUEsBAi0AFAAGAAgAAAAhADj9If/WAAAAlAEAAAsAAAAAAAAAAAAAAAAA&#10;LwEAAF9yZWxzLy5yZWxzUEsBAi0AFAAGAAgAAAAhAKeKTJczAgAAYwQAAA4AAAAAAAAAAAAAAAAA&#10;LgIAAGRycy9lMm9Eb2MueG1sUEsBAi0AFAAGAAgAAAAhALgmZZPeAAAACwEAAA8AAAAAAAAAAAAA&#10;AAAAjQQAAGRycy9kb3ducmV2LnhtbFBLBQYAAAAABAAEAPMAAACYBQAAAAA=&#10;" fillcolor="white [3201]" stroked="f" strokeweight=".5pt">
              <v:textbox>
                <w:txbxContent>
                  <w:p w14:paraId="3EC5AF50" w14:textId="5DD4FFCA" w:rsidR="00EC4615" w:rsidRPr="00EC4615" w:rsidRDefault="00EC4615">
                    <w:pPr>
                      <w:rPr>
                        <w:rFonts w:ascii="Montserrat" w:hAnsi="Montserrat"/>
                        <w:color w:val="BFBFBF" w:themeColor="background1" w:themeShade="BF"/>
                        <w:sz w:val="72"/>
                        <w:szCs w:val="72"/>
                      </w:rPr>
                    </w:pPr>
                    <w:r w:rsidRPr="00EC4615">
                      <w:rPr>
                        <w:rFonts w:ascii="Montserrat" w:hAnsi="Montserrat"/>
                        <w:color w:val="BFBFBF" w:themeColor="background1" w:themeShade="BF"/>
                        <w:sz w:val="72"/>
                        <w:szCs w:val="72"/>
                      </w:rPr>
                      <w:t>RESPECT   RESILIENCE.  EXCELLENCE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25B1A" w14:textId="77777777" w:rsidR="00327BC4" w:rsidRDefault="00327BC4" w:rsidP="00EC4615">
      <w:r>
        <w:separator/>
      </w:r>
    </w:p>
  </w:footnote>
  <w:footnote w:type="continuationSeparator" w:id="0">
    <w:p w14:paraId="28CE37DD" w14:textId="77777777" w:rsidR="00327BC4" w:rsidRDefault="00327BC4" w:rsidP="00EC4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93D88"/>
    <w:multiLevelType w:val="hybridMultilevel"/>
    <w:tmpl w:val="8018B5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3F3D3DDC"/>
    <w:multiLevelType w:val="multilevel"/>
    <w:tmpl w:val="A45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BF5F16"/>
    <w:multiLevelType w:val="multilevel"/>
    <w:tmpl w:val="435E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02F88"/>
    <w:multiLevelType w:val="hybridMultilevel"/>
    <w:tmpl w:val="497CAC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833093B"/>
    <w:multiLevelType w:val="multilevel"/>
    <w:tmpl w:val="B356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A0588"/>
    <w:multiLevelType w:val="hybridMultilevel"/>
    <w:tmpl w:val="FD5EA4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871454821">
    <w:abstractNumId w:val="0"/>
  </w:num>
  <w:num w:numId="2" w16cid:durableId="43456820">
    <w:abstractNumId w:val="5"/>
  </w:num>
  <w:num w:numId="3" w16cid:durableId="741373085">
    <w:abstractNumId w:val="3"/>
  </w:num>
  <w:num w:numId="4" w16cid:durableId="388306366">
    <w:abstractNumId w:val="4"/>
  </w:num>
  <w:num w:numId="5" w16cid:durableId="1026367741">
    <w:abstractNumId w:val="1"/>
  </w:num>
  <w:num w:numId="6" w16cid:durableId="518470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45"/>
    <w:rsid w:val="000437AB"/>
    <w:rsid w:val="0004415A"/>
    <w:rsid w:val="00097039"/>
    <w:rsid w:val="000E3145"/>
    <w:rsid w:val="000E4750"/>
    <w:rsid w:val="000F438A"/>
    <w:rsid w:val="0017281D"/>
    <w:rsid w:val="001B7F88"/>
    <w:rsid w:val="00236B96"/>
    <w:rsid w:val="0024175A"/>
    <w:rsid w:val="002834CD"/>
    <w:rsid w:val="00295FBA"/>
    <w:rsid w:val="002C568E"/>
    <w:rsid w:val="002E3442"/>
    <w:rsid w:val="00327BC4"/>
    <w:rsid w:val="00391F93"/>
    <w:rsid w:val="003E38E6"/>
    <w:rsid w:val="003E7FF8"/>
    <w:rsid w:val="003F0A86"/>
    <w:rsid w:val="00477953"/>
    <w:rsid w:val="00494F5A"/>
    <w:rsid w:val="004E252E"/>
    <w:rsid w:val="005307A5"/>
    <w:rsid w:val="00554078"/>
    <w:rsid w:val="0059103D"/>
    <w:rsid w:val="005A03A7"/>
    <w:rsid w:val="005F7F94"/>
    <w:rsid w:val="00602FF8"/>
    <w:rsid w:val="00612CB7"/>
    <w:rsid w:val="006A30C7"/>
    <w:rsid w:val="006C1A0A"/>
    <w:rsid w:val="00744A21"/>
    <w:rsid w:val="007467D9"/>
    <w:rsid w:val="00757770"/>
    <w:rsid w:val="00787843"/>
    <w:rsid w:val="007A342C"/>
    <w:rsid w:val="007D3153"/>
    <w:rsid w:val="007F1FC3"/>
    <w:rsid w:val="00805D06"/>
    <w:rsid w:val="00806988"/>
    <w:rsid w:val="008A68D0"/>
    <w:rsid w:val="008A6D68"/>
    <w:rsid w:val="008F25A2"/>
    <w:rsid w:val="009761B9"/>
    <w:rsid w:val="009825B2"/>
    <w:rsid w:val="009E4880"/>
    <w:rsid w:val="00AA79E3"/>
    <w:rsid w:val="00AB13E4"/>
    <w:rsid w:val="00B41FF9"/>
    <w:rsid w:val="00B663C0"/>
    <w:rsid w:val="00C52369"/>
    <w:rsid w:val="00C52C63"/>
    <w:rsid w:val="00C556BE"/>
    <w:rsid w:val="00CC5C98"/>
    <w:rsid w:val="00D24FE0"/>
    <w:rsid w:val="00D3366A"/>
    <w:rsid w:val="00D53FC7"/>
    <w:rsid w:val="00DB706E"/>
    <w:rsid w:val="00DD2A1E"/>
    <w:rsid w:val="00E55FC9"/>
    <w:rsid w:val="00E570E3"/>
    <w:rsid w:val="00EB07B4"/>
    <w:rsid w:val="00EC4615"/>
    <w:rsid w:val="00F016BD"/>
    <w:rsid w:val="00F03B34"/>
    <w:rsid w:val="00F9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D209"/>
  <w15:chartTrackingRefBased/>
  <w15:docId w15:val="{149C2BF8-A599-4D68-AEDA-6F463F79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45"/>
    <w:pPr>
      <w:spacing w:after="0" w:line="240" w:lineRule="auto"/>
    </w:pPr>
    <w:rPr>
      <w:rFonts w:ascii="Calibri" w:hAnsi="Calibri" w:cs="Calibri"/>
      <w:lang w:eastAsia="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45"/>
    <w:pPr>
      <w:ind w:left="720"/>
    </w:pPr>
  </w:style>
  <w:style w:type="paragraph" w:styleId="Header">
    <w:name w:val="header"/>
    <w:basedOn w:val="Normal"/>
    <w:link w:val="HeaderChar"/>
    <w:uiPriority w:val="99"/>
    <w:unhideWhenUsed/>
    <w:rsid w:val="00EC4615"/>
    <w:pPr>
      <w:tabs>
        <w:tab w:val="center" w:pos="4513"/>
        <w:tab w:val="right" w:pos="9026"/>
      </w:tabs>
    </w:pPr>
  </w:style>
  <w:style w:type="character" w:customStyle="1" w:styleId="HeaderChar">
    <w:name w:val="Header Char"/>
    <w:basedOn w:val="DefaultParagraphFont"/>
    <w:link w:val="Header"/>
    <w:uiPriority w:val="99"/>
    <w:rsid w:val="00EC4615"/>
    <w:rPr>
      <w:rFonts w:ascii="Calibri" w:hAnsi="Calibri" w:cs="Calibri"/>
      <w:lang w:eastAsia="en-GB"/>
      <w14:ligatures w14:val="standardContextual"/>
    </w:rPr>
  </w:style>
  <w:style w:type="paragraph" w:styleId="Footer">
    <w:name w:val="footer"/>
    <w:basedOn w:val="Normal"/>
    <w:link w:val="FooterChar"/>
    <w:uiPriority w:val="99"/>
    <w:unhideWhenUsed/>
    <w:rsid w:val="00EC4615"/>
    <w:pPr>
      <w:tabs>
        <w:tab w:val="center" w:pos="4513"/>
        <w:tab w:val="right" w:pos="9026"/>
      </w:tabs>
    </w:pPr>
  </w:style>
  <w:style w:type="character" w:customStyle="1" w:styleId="FooterChar">
    <w:name w:val="Footer Char"/>
    <w:basedOn w:val="DefaultParagraphFont"/>
    <w:link w:val="Footer"/>
    <w:uiPriority w:val="99"/>
    <w:rsid w:val="00EC4615"/>
    <w:rPr>
      <w:rFonts w:ascii="Calibri" w:hAnsi="Calibri" w:cs="Calibri"/>
      <w:lang w:eastAsia="en-GB"/>
      <w14:ligatures w14:val="standardContextual"/>
    </w:rPr>
  </w:style>
  <w:style w:type="character" w:styleId="Hyperlink">
    <w:name w:val="Hyperlink"/>
    <w:basedOn w:val="DefaultParagraphFont"/>
    <w:uiPriority w:val="99"/>
    <w:unhideWhenUsed/>
    <w:rsid w:val="00494F5A"/>
    <w:rPr>
      <w:color w:val="0000FF"/>
      <w:u w:val="single"/>
    </w:rPr>
  </w:style>
  <w:style w:type="paragraph" w:styleId="NormalWeb">
    <w:name w:val="Normal (Web)"/>
    <w:basedOn w:val="Normal"/>
    <w:uiPriority w:val="99"/>
    <w:semiHidden/>
    <w:unhideWhenUsed/>
    <w:rsid w:val="008A68D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A342C"/>
    <w:rPr>
      <w:color w:val="605E5C"/>
      <w:shd w:val="clear" w:color="auto" w:fill="E1DFDD"/>
    </w:rPr>
  </w:style>
  <w:style w:type="character" w:styleId="FollowedHyperlink">
    <w:name w:val="FollowedHyperlink"/>
    <w:basedOn w:val="DefaultParagraphFont"/>
    <w:uiPriority w:val="99"/>
    <w:semiHidden/>
    <w:unhideWhenUsed/>
    <w:rsid w:val="00E570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06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miforall.org.uk/explore_lmi/"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reatermanchester-ca.gov.uk/what-we-do/research/research-work-and-skills/labour-market-and-skills-review/"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ockport-jobsmatch.co.uk/exploring-job-sectors-careers-in-stockport-an-lmi-update-for-2023-202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060C8221A32748956C2DF21BA60414" ma:contentTypeVersion="14" ma:contentTypeDescription="Create a new document." ma:contentTypeScope="" ma:versionID="11d12c8881eec19bdb88215594a82984">
  <xsd:schema xmlns:xsd="http://www.w3.org/2001/XMLSchema" xmlns:xs="http://www.w3.org/2001/XMLSchema" xmlns:p="http://schemas.microsoft.com/office/2006/metadata/properties" xmlns:ns2="87f1f027-556c-4d55-a780-6a79cb5fc56f" xmlns:ns3="17ebf5e0-33eb-4394-b39f-40542002952a" targetNamespace="http://schemas.microsoft.com/office/2006/metadata/properties" ma:root="true" ma:fieldsID="d4827458731fa4fb029f7fde10891873" ns2:_="" ns3:_="">
    <xsd:import namespace="87f1f027-556c-4d55-a780-6a79cb5fc56f"/>
    <xsd:import namespace="17ebf5e0-33eb-4394-b39f-4054200295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f1f027-556c-4d55-a780-6a79cb5fc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ebf5e0-33eb-4394-b39f-40542002952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f91133-1a06-463a-b73f-dac3550886f9}" ma:internalName="TaxCatchAll" ma:showField="CatchAllData" ma:web="17ebf5e0-33eb-4394-b39f-405420029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7ebf5e0-33eb-4394-b39f-40542002952a" xsi:nil="true"/>
    <lcf76f155ced4ddcb4097134ff3c332f xmlns="87f1f027-556c-4d55-a780-6a79cb5fc56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DA8080-BD48-4A39-A8F6-BEF7BF2B2FA2}">
  <ds:schemaRefs>
    <ds:schemaRef ds:uri="http://schemas.microsoft.com/sharepoint/v3/contenttype/forms"/>
  </ds:schemaRefs>
</ds:datastoreItem>
</file>

<file path=customXml/itemProps2.xml><?xml version="1.0" encoding="utf-8"?>
<ds:datastoreItem xmlns:ds="http://schemas.openxmlformats.org/officeDocument/2006/customXml" ds:itemID="{3C030351-5DC1-4B5C-8C94-0DD2DF07253B}"/>
</file>

<file path=customXml/itemProps3.xml><?xml version="1.0" encoding="utf-8"?>
<ds:datastoreItem xmlns:ds="http://schemas.openxmlformats.org/officeDocument/2006/customXml" ds:itemID="{E81800FD-407C-4447-92BB-9168F91BD2F2}">
  <ds:schemaRefs>
    <ds:schemaRef ds:uri="http://schemas.microsoft.com/office/2006/metadata/properties"/>
    <ds:schemaRef ds:uri="http://schemas.microsoft.com/office/infopath/2007/PartnerControls"/>
    <ds:schemaRef ds:uri="f7eb6d54-afea-428c-937d-c1d1a890c05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295</Words>
  <Characters>1686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Bramhall High School</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Brown</dc:creator>
  <cp:keywords/>
  <dc:description/>
  <cp:lastModifiedBy>K Thorpe</cp:lastModifiedBy>
  <cp:revision>11</cp:revision>
  <dcterms:created xsi:type="dcterms:W3CDTF">2025-08-06T12:20:00Z</dcterms:created>
  <dcterms:modified xsi:type="dcterms:W3CDTF">2025-08-06T12:32:00Z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0x01010015060C8221A32748956C2DF21BA60414</vt:lpwstr>
  </property>
</Properties>
</file>